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BA1" w:rsidRPr="00270070" w:rsidRDefault="007A73CB">
      <w:pPr>
        <w:rPr>
          <w:rFonts w:cs="Tahoma"/>
          <w:color w:val="000000"/>
          <w:sz w:val="20"/>
          <w:szCs w:val="20"/>
          <w:shd w:val="clear" w:color="auto" w:fill="FFFFFF"/>
        </w:rPr>
      </w:pPr>
      <w:r w:rsidRPr="00270070">
        <w:rPr>
          <w:rFonts w:cs="Tahoma"/>
          <w:color w:val="000000"/>
          <w:sz w:val="20"/>
          <w:szCs w:val="20"/>
          <w:shd w:val="clear" w:color="auto" w:fill="FFFFFF"/>
        </w:rPr>
        <w:t xml:space="preserve">1) </w:t>
      </w:r>
      <w:proofErr w:type="gramStart"/>
      <w:r w:rsidRPr="00270070">
        <w:rPr>
          <w:rFonts w:cs="Tahoma"/>
          <w:color w:val="000000"/>
          <w:sz w:val="20"/>
          <w:szCs w:val="20"/>
          <w:shd w:val="clear" w:color="auto" w:fill="FFFFFF"/>
        </w:rPr>
        <w:t>С</w:t>
      </w:r>
      <w:proofErr w:type="gramEnd"/>
      <w:r w:rsidRPr="00270070">
        <w:rPr>
          <w:rFonts w:cs="Tahoma"/>
          <w:color w:val="000000"/>
          <w:sz w:val="20"/>
          <w:szCs w:val="20"/>
          <w:shd w:val="clear" w:color="auto" w:fill="FFFFFF"/>
        </w:rPr>
        <w:t xml:space="preserve"> точки зрений теории </w:t>
      </w:r>
      <w:proofErr w:type="spellStart"/>
      <w:r w:rsidRPr="00270070">
        <w:rPr>
          <w:rFonts w:cs="Tahoma"/>
          <w:color w:val="000000"/>
          <w:sz w:val="20"/>
          <w:szCs w:val="20"/>
          <w:shd w:val="clear" w:color="auto" w:fill="FFFFFF"/>
        </w:rPr>
        <w:t>Хекшера</w:t>
      </w:r>
      <w:proofErr w:type="spellEnd"/>
      <w:r w:rsidRPr="00270070">
        <w:rPr>
          <w:rFonts w:cs="Tahoma"/>
          <w:color w:val="000000"/>
          <w:sz w:val="20"/>
          <w:szCs w:val="20"/>
          <w:shd w:val="clear" w:color="auto" w:fill="FFFFFF"/>
        </w:rPr>
        <w:t>-Олина Россия имеет очевидный и активно эксплуатируемый избыточный фактор - нефтегазовые месторождения энергоносителей. Какие еще у России есть избыточные факторы, которые страна могла бы использовать или уже использует (возможно недостаточно активно) для участия в процессе международного обмена. </w:t>
      </w:r>
      <w:r w:rsidRPr="00270070">
        <w:rPr>
          <w:rFonts w:cs="Tahoma"/>
          <w:color w:val="000000"/>
          <w:sz w:val="20"/>
          <w:szCs w:val="20"/>
        </w:rPr>
        <w:br/>
      </w:r>
      <w:r w:rsidRPr="00270070">
        <w:rPr>
          <w:rFonts w:cs="Tahoma"/>
          <w:color w:val="000000"/>
          <w:sz w:val="20"/>
          <w:szCs w:val="20"/>
        </w:rPr>
        <w:br/>
      </w:r>
      <w:r w:rsidRPr="00270070">
        <w:rPr>
          <w:rFonts w:cs="Tahoma"/>
          <w:color w:val="000000"/>
          <w:sz w:val="20"/>
          <w:szCs w:val="20"/>
          <w:shd w:val="clear" w:color="auto" w:fill="FFFFFF"/>
        </w:rPr>
        <w:t xml:space="preserve">2) Каким образом, на Ваш взгляд, в России проявляются последствия теоремы </w:t>
      </w:r>
      <w:proofErr w:type="spellStart"/>
      <w:r w:rsidRPr="00270070">
        <w:rPr>
          <w:rFonts w:cs="Tahoma"/>
          <w:color w:val="000000"/>
          <w:sz w:val="20"/>
          <w:szCs w:val="20"/>
          <w:shd w:val="clear" w:color="auto" w:fill="FFFFFF"/>
        </w:rPr>
        <w:t>Рыбчинского</w:t>
      </w:r>
      <w:proofErr w:type="spellEnd"/>
      <w:r w:rsidRPr="00270070">
        <w:rPr>
          <w:rFonts w:cs="Tahoma"/>
          <w:color w:val="000000"/>
          <w:sz w:val="20"/>
          <w:szCs w:val="20"/>
          <w:shd w:val="clear" w:color="auto" w:fill="FFFFFF"/>
        </w:rPr>
        <w:t>. </w:t>
      </w:r>
      <w:r w:rsidRPr="00270070">
        <w:rPr>
          <w:rFonts w:cs="Tahoma"/>
          <w:color w:val="000000"/>
          <w:sz w:val="20"/>
          <w:szCs w:val="20"/>
        </w:rPr>
        <w:br/>
      </w:r>
      <w:r w:rsidRPr="00270070">
        <w:rPr>
          <w:rFonts w:cs="Tahoma"/>
          <w:color w:val="000000"/>
          <w:sz w:val="20"/>
          <w:szCs w:val="20"/>
        </w:rPr>
        <w:br/>
      </w:r>
      <w:r w:rsidRPr="00270070">
        <w:rPr>
          <w:rFonts w:cs="Tahoma"/>
          <w:color w:val="000000"/>
          <w:sz w:val="20"/>
          <w:szCs w:val="20"/>
          <w:shd w:val="clear" w:color="auto" w:fill="FFFFFF"/>
        </w:rPr>
        <w:t xml:space="preserve">3) С какими странами России надо развивать международную торговлю следуя теории Стефана </w:t>
      </w:r>
      <w:proofErr w:type="spellStart"/>
      <w:r w:rsidRPr="00270070">
        <w:rPr>
          <w:rFonts w:cs="Tahoma"/>
          <w:color w:val="000000"/>
          <w:sz w:val="20"/>
          <w:szCs w:val="20"/>
          <w:shd w:val="clear" w:color="auto" w:fill="FFFFFF"/>
        </w:rPr>
        <w:t>Линдера</w:t>
      </w:r>
      <w:proofErr w:type="spellEnd"/>
      <w:r w:rsidRPr="00270070">
        <w:rPr>
          <w:rFonts w:cs="Tahoma"/>
          <w:color w:val="000000"/>
          <w:sz w:val="20"/>
          <w:szCs w:val="20"/>
          <w:shd w:val="clear" w:color="auto" w:fill="FFFFFF"/>
        </w:rPr>
        <w:t> </w:t>
      </w:r>
      <w:r w:rsidRPr="00270070">
        <w:rPr>
          <w:rFonts w:cs="Tahoma"/>
          <w:color w:val="000000"/>
          <w:sz w:val="20"/>
          <w:szCs w:val="20"/>
        </w:rPr>
        <w:br/>
      </w:r>
      <w:r w:rsidRPr="00270070">
        <w:rPr>
          <w:rFonts w:cs="Tahoma"/>
          <w:color w:val="000000"/>
          <w:sz w:val="20"/>
          <w:szCs w:val="20"/>
        </w:rPr>
        <w:br/>
      </w:r>
      <w:r w:rsidRPr="00270070">
        <w:rPr>
          <w:rFonts w:cs="Tahoma"/>
          <w:color w:val="000000"/>
          <w:sz w:val="20"/>
          <w:szCs w:val="20"/>
          <w:shd w:val="clear" w:color="auto" w:fill="FFFFFF"/>
        </w:rPr>
        <w:t xml:space="preserve">4) Какие конкурентные преимущества и недостатки, с точки зрения </w:t>
      </w:r>
      <w:proofErr w:type="spellStart"/>
      <w:r w:rsidRPr="00270070">
        <w:rPr>
          <w:rFonts w:cs="Tahoma"/>
          <w:color w:val="000000"/>
          <w:sz w:val="20"/>
          <w:szCs w:val="20"/>
          <w:shd w:val="clear" w:color="auto" w:fill="FFFFFF"/>
        </w:rPr>
        <w:t>терии</w:t>
      </w:r>
      <w:proofErr w:type="spellEnd"/>
      <w:r w:rsidRPr="00270070">
        <w:rPr>
          <w:rFonts w:cs="Tahoma"/>
          <w:color w:val="000000"/>
          <w:sz w:val="20"/>
          <w:szCs w:val="20"/>
          <w:shd w:val="clear" w:color="auto" w:fill="FFFFFF"/>
        </w:rPr>
        <w:t xml:space="preserve"> Майкла Портера, Россия может использовать для успеха в международной </w:t>
      </w:r>
      <w:proofErr w:type="spellStart"/>
      <w:r w:rsidRPr="00270070">
        <w:rPr>
          <w:rFonts w:cs="Tahoma"/>
          <w:color w:val="000000"/>
          <w:sz w:val="20"/>
          <w:szCs w:val="20"/>
          <w:shd w:val="clear" w:color="auto" w:fill="FFFFFF"/>
        </w:rPr>
        <w:t>тороговле</w:t>
      </w:r>
      <w:proofErr w:type="spellEnd"/>
      <w:r w:rsidRPr="00270070">
        <w:rPr>
          <w:rFonts w:cs="Tahoma"/>
          <w:color w:val="000000"/>
          <w:sz w:val="20"/>
          <w:szCs w:val="20"/>
          <w:shd w:val="clear" w:color="auto" w:fill="FFFFFF"/>
        </w:rPr>
        <w:t>. </w:t>
      </w:r>
      <w:r w:rsidRPr="00270070">
        <w:rPr>
          <w:rFonts w:cs="Tahoma"/>
          <w:color w:val="000000"/>
          <w:sz w:val="20"/>
          <w:szCs w:val="20"/>
        </w:rPr>
        <w:br/>
      </w:r>
      <w:r w:rsidRPr="00270070">
        <w:rPr>
          <w:rFonts w:cs="Tahoma"/>
          <w:color w:val="000000"/>
          <w:sz w:val="20"/>
          <w:szCs w:val="20"/>
        </w:rPr>
        <w:br/>
      </w:r>
      <w:r w:rsidRPr="00270070">
        <w:rPr>
          <w:rFonts w:cs="Tahoma"/>
          <w:color w:val="000000"/>
          <w:sz w:val="20"/>
          <w:szCs w:val="20"/>
          <w:shd w:val="clear" w:color="auto" w:fill="FFFFFF"/>
        </w:rPr>
        <w:t>5) В 1991 году Россия решила кардинально изменить свою социально-экономическую модель общества и правительство РФ начало масштабные реформы. Опишите достижения/упущения российской экономики на этом пути, попробуйте оценить верность выбранного 24 года назад курса в сравнении с похожими переломными историческими периодами в других странах: США после великой депрессии, Германия 30-х, СССР периода индустриализации, послевоенная Германия, Китай, Южная Корея, Тайвань, Сингапур</w:t>
      </w:r>
      <w:r w:rsidR="00A8266E" w:rsidRPr="00270070">
        <w:rPr>
          <w:rFonts w:cs="Tahoma"/>
          <w:color w:val="000000"/>
          <w:sz w:val="20"/>
          <w:szCs w:val="20"/>
          <w:shd w:val="clear" w:color="auto" w:fill="FFFFFF"/>
        </w:rPr>
        <w:t>, иное государство на ваш выбор.</w:t>
      </w:r>
    </w:p>
    <w:p w:rsidR="00A8266E" w:rsidRPr="00270070" w:rsidRDefault="00A8266E">
      <w:pPr>
        <w:rPr>
          <w:b/>
          <w:sz w:val="20"/>
          <w:szCs w:val="20"/>
        </w:rPr>
      </w:pPr>
      <w:r w:rsidRPr="00270070">
        <w:rPr>
          <w:b/>
          <w:sz w:val="20"/>
          <w:szCs w:val="20"/>
        </w:rPr>
        <w:t>Ответы на вопросы</w:t>
      </w:r>
    </w:p>
    <w:p w:rsidR="00CD1854" w:rsidRPr="00270070" w:rsidRDefault="00A8266E" w:rsidP="00A8266E">
      <w:pPr>
        <w:rPr>
          <w:rFonts w:cs="Tahoma"/>
          <w:color w:val="000000"/>
          <w:sz w:val="20"/>
          <w:szCs w:val="20"/>
        </w:rPr>
      </w:pPr>
      <w:r w:rsidRPr="00270070">
        <w:rPr>
          <w:rFonts w:cs="Tahoma"/>
          <w:color w:val="000000"/>
          <w:sz w:val="20"/>
          <w:szCs w:val="20"/>
          <w:shd w:val="clear" w:color="auto" w:fill="FFFFFF"/>
        </w:rPr>
        <w:t xml:space="preserve">1) </w:t>
      </w:r>
      <w:r w:rsidR="004661E0" w:rsidRPr="00270070">
        <w:rPr>
          <w:rFonts w:cs="Tahoma"/>
          <w:color w:val="000000"/>
          <w:sz w:val="20"/>
          <w:szCs w:val="20"/>
          <w:shd w:val="clear" w:color="auto" w:fill="FFFFFF"/>
        </w:rPr>
        <w:t>С точки зрения</w:t>
      </w:r>
      <w:r w:rsidRPr="00270070">
        <w:rPr>
          <w:rFonts w:cs="Tahoma"/>
          <w:color w:val="000000"/>
          <w:sz w:val="20"/>
          <w:szCs w:val="20"/>
          <w:shd w:val="clear" w:color="auto" w:fill="FFFFFF"/>
        </w:rPr>
        <w:t xml:space="preserve"> теории </w:t>
      </w:r>
      <w:proofErr w:type="spellStart"/>
      <w:r w:rsidRPr="00270070">
        <w:rPr>
          <w:rFonts w:cs="Tahoma"/>
          <w:color w:val="000000"/>
          <w:sz w:val="20"/>
          <w:szCs w:val="20"/>
          <w:shd w:val="clear" w:color="auto" w:fill="FFFFFF"/>
        </w:rPr>
        <w:t>Хекшера</w:t>
      </w:r>
      <w:proofErr w:type="spellEnd"/>
      <w:r w:rsidRPr="00270070">
        <w:rPr>
          <w:rFonts w:cs="Tahoma"/>
          <w:color w:val="000000"/>
          <w:sz w:val="20"/>
          <w:szCs w:val="20"/>
          <w:shd w:val="clear" w:color="auto" w:fill="FFFFFF"/>
        </w:rPr>
        <w:t>-Олина</w:t>
      </w:r>
      <w:r w:rsidR="004661E0" w:rsidRPr="00270070">
        <w:rPr>
          <w:rFonts w:cs="Tahoma"/>
          <w:color w:val="000000"/>
          <w:sz w:val="20"/>
          <w:szCs w:val="20"/>
          <w:shd w:val="clear" w:color="auto" w:fill="FFFFFF"/>
        </w:rPr>
        <w:t>,</w:t>
      </w:r>
      <w:r w:rsidRPr="00270070">
        <w:rPr>
          <w:rFonts w:cs="Tahoma"/>
          <w:color w:val="000000"/>
          <w:sz w:val="20"/>
          <w:szCs w:val="20"/>
          <w:shd w:val="clear" w:color="auto" w:fill="FFFFFF"/>
        </w:rPr>
        <w:t xml:space="preserve"> Россия имеет очевидный и активно эксплуатируемый избыточный фактор - нефтегазовые месторождения энергоносителей. Какие еще у России есть избыточные факторы, которые страна могла бы использовать или уже использует (возможно недостаточно активно) для участия в процессе международного обмена. </w:t>
      </w:r>
      <w:r w:rsidRPr="00270070">
        <w:rPr>
          <w:rFonts w:cs="Tahoma"/>
          <w:color w:val="000000"/>
          <w:sz w:val="20"/>
          <w:szCs w:val="20"/>
        </w:rPr>
        <w:br/>
      </w:r>
    </w:p>
    <w:p w:rsidR="004661E0" w:rsidRPr="00270070" w:rsidRDefault="004661E0" w:rsidP="00CD1854">
      <w:pPr>
        <w:jc w:val="both"/>
        <w:rPr>
          <w:rFonts w:cs="Tahoma"/>
          <w:color w:val="000000"/>
          <w:sz w:val="20"/>
          <w:szCs w:val="20"/>
        </w:rPr>
      </w:pPr>
      <w:r w:rsidRPr="00270070">
        <w:rPr>
          <w:rFonts w:cs="Tahoma"/>
          <w:color w:val="000000"/>
          <w:sz w:val="20"/>
          <w:szCs w:val="20"/>
        </w:rPr>
        <w:t xml:space="preserve">Россия имеет, кроме энергоносителей, такие избыточные факторы, как лесные ресурсы, природные полезные ископаемые: </w:t>
      </w:r>
      <w:r w:rsidR="00CD1854" w:rsidRPr="00270070">
        <w:rPr>
          <w:rFonts w:cs="Tahoma"/>
          <w:color w:val="000000"/>
          <w:sz w:val="20"/>
          <w:szCs w:val="20"/>
        </w:rPr>
        <w:t xml:space="preserve">металлы и </w:t>
      </w:r>
      <w:r w:rsidRPr="00270070">
        <w:rPr>
          <w:rFonts w:cs="Tahoma"/>
          <w:color w:val="000000"/>
          <w:sz w:val="20"/>
          <w:szCs w:val="20"/>
        </w:rPr>
        <w:t>минеральные ресурсы и др., рыбные ресурсы морей и океанов, к</w:t>
      </w:r>
      <w:r w:rsidR="00CD1854" w:rsidRPr="00270070">
        <w:rPr>
          <w:rFonts w:cs="Tahoma"/>
          <w:color w:val="000000"/>
          <w:sz w:val="20"/>
          <w:szCs w:val="20"/>
        </w:rPr>
        <w:t>оторые омывают побережье России. Поэтому с точки зрения теории сравнительных преимуществ и факторов производства, можно объяснить структуру российского экспорта, в которой преобладают нефть, газ, круглый лес, сталь и др. В России земля и труд относительно дешевы, и на экспорт поставляются именно те товары, в которых преобладают эти относительно дешевые факторы производства.</w:t>
      </w:r>
    </w:p>
    <w:p w:rsidR="00390DF4" w:rsidRPr="00270070" w:rsidRDefault="00A8266E" w:rsidP="00A8266E">
      <w:pPr>
        <w:rPr>
          <w:rFonts w:cs="Tahoma"/>
          <w:color w:val="000000"/>
          <w:sz w:val="20"/>
          <w:szCs w:val="20"/>
        </w:rPr>
      </w:pPr>
      <w:r w:rsidRPr="00270070">
        <w:rPr>
          <w:rFonts w:cs="Tahoma"/>
          <w:color w:val="000000"/>
          <w:sz w:val="20"/>
          <w:szCs w:val="20"/>
          <w:shd w:val="clear" w:color="auto" w:fill="FFFFFF"/>
        </w:rPr>
        <w:t xml:space="preserve">2) Каким образом, на Ваш взгляд, в России проявляются последствия теоремы </w:t>
      </w:r>
      <w:proofErr w:type="spellStart"/>
      <w:r w:rsidRPr="00270070">
        <w:rPr>
          <w:rFonts w:cs="Tahoma"/>
          <w:color w:val="000000"/>
          <w:sz w:val="20"/>
          <w:szCs w:val="20"/>
          <w:shd w:val="clear" w:color="auto" w:fill="FFFFFF"/>
        </w:rPr>
        <w:t>Рыбчинского</w:t>
      </w:r>
      <w:proofErr w:type="spellEnd"/>
      <w:r w:rsidRPr="00270070">
        <w:rPr>
          <w:rFonts w:cs="Tahoma"/>
          <w:color w:val="000000"/>
          <w:sz w:val="20"/>
          <w:szCs w:val="20"/>
          <w:shd w:val="clear" w:color="auto" w:fill="FFFFFF"/>
        </w:rPr>
        <w:t>. </w:t>
      </w:r>
      <w:r w:rsidRPr="00270070">
        <w:rPr>
          <w:rFonts w:cs="Tahoma"/>
          <w:color w:val="000000"/>
          <w:sz w:val="20"/>
          <w:szCs w:val="20"/>
        </w:rPr>
        <w:br/>
      </w:r>
      <w:r w:rsidR="00390DF4" w:rsidRPr="00270070">
        <w:rPr>
          <w:rFonts w:cs="Tahoma"/>
          <w:color w:val="000000"/>
          <w:sz w:val="20"/>
          <w:szCs w:val="20"/>
        </w:rPr>
        <w:t xml:space="preserve">Английский экономист польского происхождения Т.М. </w:t>
      </w:r>
      <w:proofErr w:type="spellStart"/>
      <w:r w:rsidR="00390DF4" w:rsidRPr="00270070">
        <w:rPr>
          <w:rFonts w:cs="Tahoma"/>
          <w:color w:val="000000"/>
          <w:sz w:val="20"/>
          <w:szCs w:val="20"/>
        </w:rPr>
        <w:t>Рыбчинский</w:t>
      </w:r>
      <w:proofErr w:type="spellEnd"/>
      <w:r w:rsidR="00390DF4" w:rsidRPr="00270070">
        <w:rPr>
          <w:rFonts w:cs="Tahoma"/>
          <w:color w:val="000000"/>
          <w:sz w:val="20"/>
          <w:szCs w:val="20"/>
        </w:rPr>
        <w:t xml:space="preserve"> уточнил выводы теории соотношения факторов производства </w:t>
      </w:r>
      <w:proofErr w:type="spellStart"/>
      <w:r w:rsidR="00390DF4" w:rsidRPr="00270070">
        <w:rPr>
          <w:rFonts w:cs="Tahoma"/>
          <w:color w:val="000000"/>
          <w:sz w:val="20"/>
          <w:szCs w:val="20"/>
        </w:rPr>
        <w:t>Хекшера</w:t>
      </w:r>
      <w:proofErr w:type="spellEnd"/>
      <w:r w:rsidR="00390DF4" w:rsidRPr="00270070">
        <w:rPr>
          <w:rFonts w:cs="Tahoma"/>
          <w:color w:val="000000"/>
          <w:sz w:val="20"/>
          <w:szCs w:val="20"/>
        </w:rPr>
        <w:t>—Олина.</w:t>
      </w:r>
      <w:r w:rsidR="00390DF4" w:rsidRPr="00270070">
        <w:rPr>
          <w:sz w:val="20"/>
          <w:szCs w:val="20"/>
        </w:rPr>
        <w:t xml:space="preserve"> </w:t>
      </w:r>
      <w:r w:rsidR="00390DF4" w:rsidRPr="00270070">
        <w:rPr>
          <w:rFonts w:cs="Tahoma"/>
          <w:color w:val="000000"/>
          <w:sz w:val="20"/>
          <w:szCs w:val="20"/>
        </w:rPr>
        <w:t xml:space="preserve">Он доказал теорему, согласно которой при неизменных мировых ценах и наличии только двух секторов в экономике расширение использования избыточного фактора в одном из них ведет к сокращению производства и выпуска товаров в другом. С теорией разоряющего роста и теоремой </w:t>
      </w:r>
      <w:proofErr w:type="spellStart"/>
      <w:r w:rsidR="00390DF4" w:rsidRPr="00270070">
        <w:rPr>
          <w:rFonts w:cs="Tahoma"/>
          <w:color w:val="000000"/>
          <w:sz w:val="20"/>
          <w:szCs w:val="20"/>
        </w:rPr>
        <w:t>Рыбчинского</w:t>
      </w:r>
      <w:proofErr w:type="spellEnd"/>
      <w:r w:rsidR="00390DF4" w:rsidRPr="00270070">
        <w:rPr>
          <w:rFonts w:cs="Tahoma"/>
          <w:color w:val="000000"/>
          <w:sz w:val="20"/>
          <w:szCs w:val="20"/>
        </w:rPr>
        <w:t xml:space="preserve"> связано</w:t>
      </w:r>
      <w:r w:rsidR="00390DF4" w:rsidRPr="00270070">
        <w:rPr>
          <w:sz w:val="20"/>
          <w:szCs w:val="20"/>
        </w:rPr>
        <w:t xml:space="preserve"> </w:t>
      </w:r>
      <w:r w:rsidR="00390DF4" w:rsidRPr="00270070">
        <w:rPr>
          <w:rFonts w:cs="Tahoma"/>
          <w:color w:val="000000"/>
          <w:sz w:val="20"/>
          <w:szCs w:val="20"/>
        </w:rPr>
        <w:t xml:space="preserve">понятие “голландской болезни”. </w:t>
      </w:r>
    </w:p>
    <w:p w:rsidR="00390DF4" w:rsidRPr="00270070" w:rsidRDefault="00390DF4" w:rsidP="00A8266E">
      <w:pPr>
        <w:rPr>
          <w:rFonts w:cs="Tahoma"/>
          <w:color w:val="000000"/>
          <w:sz w:val="20"/>
          <w:szCs w:val="20"/>
        </w:rPr>
      </w:pPr>
      <w:r w:rsidRPr="00270070">
        <w:rPr>
          <w:rFonts w:cs="Tahoma"/>
          <w:color w:val="000000"/>
          <w:sz w:val="20"/>
          <w:szCs w:val="20"/>
        </w:rPr>
        <w:t>В международной экономике наблюдается такой феномен: разработка новых экспортируемых ресурсов может обернуться для страны-экспортера рядом проблем. Во-первых, расширение экспорта может привести к падению мировых цен и ухудшению финансового положения государства (пример: экспорт кофе из Бразилии). Такая ситуация называется разоряющим ростом. Во-вторых, как это было в Голландии, рост экспорта природного газа подавил промышленный экспорт, возник спад в промышленных отраслях, т.е. приток денег от экспорта ресурсов не привел к их реинвестированию.</w:t>
      </w:r>
    </w:p>
    <w:p w:rsidR="00390DF4" w:rsidRPr="00270070" w:rsidRDefault="00390DF4" w:rsidP="00390DF4">
      <w:pPr>
        <w:rPr>
          <w:rFonts w:cs="Tahoma"/>
          <w:color w:val="000000"/>
          <w:sz w:val="20"/>
          <w:szCs w:val="20"/>
        </w:rPr>
      </w:pPr>
      <w:r w:rsidRPr="00270070">
        <w:rPr>
          <w:rFonts w:cs="Tahoma"/>
          <w:color w:val="000000"/>
          <w:sz w:val="20"/>
          <w:szCs w:val="20"/>
        </w:rPr>
        <w:t xml:space="preserve">В теории причины голландской болезни раскрывает теорема </w:t>
      </w:r>
      <w:proofErr w:type="spellStart"/>
      <w:r w:rsidRPr="00270070">
        <w:rPr>
          <w:rFonts w:cs="Tahoma"/>
          <w:color w:val="000000"/>
          <w:sz w:val="20"/>
          <w:szCs w:val="20"/>
        </w:rPr>
        <w:t>Рыбчинского</w:t>
      </w:r>
      <w:proofErr w:type="spellEnd"/>
      <w:r w:rsidRPr="00270070">
        <w:rPr>
          <w:rFonts w:cs="Tahoma"/>
          <w:color w:val="000000"/>
          <w:sz w:val="20"/>
          <w:szCs w:val="20"/>
        </w:rPr>
        <w:t>: при неизменных ценах и наличии в экономике только двух секторов количественный рост одного из факторов производства (труд, земля или капитал) ведет к сокращению выпуска одного из товаров.</w:t>
      </w:r>
      <w:r w:rsidRPr="00270070">
        <w:rPr>
          <w:sz w:val="20"/>
          <w:szCs w:val="20"/>
        </w:rPr>
        <w:t xml:space="preserve"> </w:t>
      </w:r>
      <w:r w:rsidRPr="00270070">
        <w:rPr>
          <w:rFonts w:cs="Tahoma"/>
          <w:color w:val="000000"/>
          <w:sz w:val="20"/>
          <w:szCs w:val="20"/>
        </w:rPr>
        <w:t xml:space="preserve">Голландская болезнь также поразила Великобританию, Норвегию, Австралию, Мексику и другие страны. </w:t>
      </w:r>
    </w:p>
    <w:p w:rsidR="00CD1854" w:rsidRPr="00270070" w:rsidRDefault="00390DF4" w:rsidP="00390DF4">
      <w:pPr>
        <w:rPr>
          <w:rFonts w:cs="Tahoma"/>
          <w:color w:val="000000"/>
          <w:sz w:val="20"/>
          <w:szCs w:val="20"/>
        </w:rPr>
      </w:pPr>
      <w:r w:rsidRPr="00270070">
        <w:rPr>
          <w:rFonts w:cs="Tahoma"/>
          <w:color w:val="000000"/>
          <w:sz w:val="20"/>
          <w:szCs w:val="20"/>
        </w:rPr>
        <w:lastRenderedPageBreak/>
        <w:t xml:space="preserve">По мнению ряда экономистов, она сдерживает в России рост </w:t>
      </w:r>
      <w:proofErr w:type="spellStart"/>
      <w:r w:rsidRPr="00270070">
        <w:rPr>
          <w:rFonts w:cs="Tahoma"/>
          <w:color w:val="000000"/>
          <w:sz w:val="20"/>
          <w:szCs w:val="20"/>
        </w:rPr>
        <w:t>несырьевых</w:t>
      </w:r>
      <w:proofErr w:type="spellEnd"/>
      <w:r w:rsidRPr="00270070">
        <w:rPr>
          <w:rFonts w:cs="Tahoma"/>
          <w:color w:val="000000"/>
          <w:sz w:val="20"/>
          <w:szCs w:val="20"/>
        </w:rPr>
        <w:t xml:space="preserve"> отраслей промышленности. </w:t>
      </w:r>
      <w:r w:rsidRPr="00270070">
        <w:rPr>
          <w:rFonts w:cs="Tahoma"/>
          <w:color w:val="000000"/>
          <w:sz w:val="20"/>
          <w:szCs w:val="20"/>
        </w:rPr>
        <w:t xml:space="preserve">Наряду с секторами экономики, производящими торгуемый и </w:t>
      </w:r>
      <w:proofErr w:type="spellStart"/>
      <w:r w:rsidRPr="00270070">
        <w:rPr>
          <w:rFonts w:cs="Tahoma"/>
          <w:color w:val="000000"/>
          <w:sz w:val="20"/>
          <w:szCs w:val="20"/>
        </w:rPr>
        <w:t>неторгуемый</w:t>
      </w:r>
      <w:proofErr w:type="spellEnd"/>
      <w:r w:rsidRPr="00270070">
        <w:rPr>
          <w:rFonts w:cs="Tahoma"/>
          <w:color w:val="000000"/>
          <w:sz w:val="20"/>
          <w:szCs w:val="20"/>
        </w:rPr>
        <w:t xml:space="preserve"> продукт, в российской экономике следует выделить три промежуточных сектора. В-сектор производит вооружения, военную технику, спецсредства и другую продукцию, которая экспортируется из России, но почти не импортируется по соображениям национальной безопасности или другим причинам. К П-сектору относятся пищевая и легкая промышленности, машиностроение и т.п. отрасли, импорт и экспорт продукции которых затрудняется протекционистскими барьерами, причем более высокими в западных странах, чем в России. Их экспорт осложняется также несоответствием качества российской продукции международным потребительским стандартам и вкусам, формируемым, в частности, рекламой. Д-сектор производит товары (металлы, минеральные удобрения и т.п.), которые продаются на внутреннем или внешнем рынках вследствие своей дешевизны, порождаемой более низкими внутренними ценами на энергоносители, чем за рубежом. Другими словами, наличие протекционистских и транспортных барьеров препятствует дальнейшему свертыванию обрабатывающей промышленности в России.</w:t>
      </w:r>
      <w:r w:rsidRPr="00270070">
        <w:rPr>
          <w:rFonts w:cs="Tahoma"/>
          <w:color w:val="000000"/>
          <w:sz w:val="20"/>
          <w:szCs w:val="20"/>
        </w:rPr>
        <w:t xml:space="preserve"> </w:t>
      </w:r>
      <w:r w:rsidRPr="00270070">
        <w:rPr>
          <w:rFonts w:cs="Tahoma"/>
          <w:color w:val="000000"/>
          <w:sz w:val="20"/>
          <w:szCs w:val="20"/>
        </w:rPr>
        <w:t xml:space="preserve">При выделении трех промежуточных секторов от Т-сектора в России мало что остается. Из нее экспортируются уже в основном сырьевые либо энергоемкие товары. По мнению О. </w:t>
      </w:r>
      <w:proofErr w:type="spellStart"/>
      <w:r w:rsidRPr="00270070">
        <w:rPr>
          <w:rFonts w:cs="Tahoma"/>
          <w:color w:val="000000"/>
          <w:sz w:val="20"/>
          <w:szCs w:val="20"/>
        </w:rPr>
        <w:t>Дынниковой</w:t>
      </w:r>
      <w:proofErr w:type="spellEnd"/>
      <w:r w:rsidRPr="00270070">
        <w:rPr>
          <w:rFonts w:cs="Tahoma"/>
          <w:color w:val="000000"/>
          <w:sz w:val="20"/>
          <w:szCs w:val="20"/>
        </w:rPr>
        <w:t>, «Россия, очевидно, страдает «голландской болезнью», что выражается в почти полном исчезновении обрабатывающей промышленности, способной производить торгуемые (то есть конкурентоспособные на мировом рынке) товары».</w:t>
      </w:r>
    </w:p>
    <w:p w:rsidR="00390DF4" w:rsidRPr="00270070" w:rsidRDefault="00A8266E" w:rsidP="00390DF4">
      <w:pPr>
        <w:rPr>
          <w:rFonts w:cs="Tahoma"/>
          <w:color w:val="000000"/>
          <w:sz w:val="20"/>
          <w:szCs w:val="20"/>
        </w:rPr>
      </w:pPr>
      <w:r w:rsidRPr="00270070">
        <w:rPr>
          <w:rFonts w:cs="Tahoma"/>
          <w:color w:val="000000"/>
          <w:sz w:val="20"/>
          <w:szCs w:val="20"/>
          <w:shd w:val="clear" w:color="auto" w:fill="FFFFFF"/>
        </w:rPr>
        <w:t xml:space="preserve">3) </w:t>
      </w:r>
      <w:proofErr w:type="gramStart"/>
      <w:r w:rsidRPr="00270070">
        <w:rPr>
          <w:rFonts w:cs="Tahoma"/>
          <w:color w:val="000000"/>
          <w:sz w:val="20"/>
          <w:szCs w:val="20"/>
          <w:shd w:val="clear" w:color="auto" w:fill="FFFFFF"/>
        </w:rPr>
        <w:t>С</w:t>
      </w:r>
      <w:proofErr w:type="gramEnd"/>
      <w:r w:rsidRPr="00270070">
        <w:rPr>
          <w:rFonts w:cs="Tahoma"/>
          <w:color w:val="000000"/>
          <w:sz w:val="20"/>
          <w:szCs w:val="20"/>
          <w:shd w:val="clear" w:color="auto" w:fill="FFFFFF"/>
        </w:rPr>
        <w:t xml:space="preserve"> какими странами России надо развивать международную торговлю следуя теории Стефана </w:t>
      </w:r>
      <w:proofErr w:type="spellStart"/>
      <w:r w:rsidRPr="00270070">
        <w:rPr>
          <w:rFonts w:cs="Tahoma"/>
          <w:color w:val="000000"/>
          <w:sz w:val="20"/>
          <w:szCs w:val="20"/>
          <w:shd w:val="clear" w:color="auto" w:fill="FFFFFF"/>
        </w:rPr>
        <w:t>Линдера</w:t>
      </w:r>
      <w:proofErr w:type="spellEnd"/>
      <w:r w:rsidRPr="00270070">
        <w:rPr>
          <w:rFonts w:cs="Tahoma"/>
          <w:color w:val="000000"/>
          <w:sz w:val="20"/>
          <w:szCs w:val="20"/>
          <w:shd w:val="clear" w:color="auto" w:fill="FFFFFF"/>
        </w:rPr>
        <w:t> </w:t>
      </w:r>
      <w:r w:rsidRPr="00270070">
        <w:rPr>
          <w:rFonts w:cs="Tahoma"/>
          <w:color w:val="000000"/>
          <w:sz w:val="20"/>
          <w:szCs w:val="20"/>
        </w:rPr>
        <w:br/>
      </w:r>
      <w:r w:rsidR="00390DF4" w:rsidRPr="00270070">
        <w:rPr>
          <w:rFonts w:cs="Tahoma"/>
          <w:color w:val="000000"/>
          <w:sz w:val="20"/>
          <w:szCs w:val="20"/>
        </w:rPr>
        <w:t xml:space="preserve">В 1961 году в книге «К вопросу о торговле и трансформации» </w:t>
      </w:r>
      <w:proofErr w:type="spellStart"/>
      <w:r w:rsidR="00390DF4" w:rsidRPr="00270070">
        <w:rPr>
          <w:rFonts w:cs="Tahoma"/>
          <w:color w:val="000000"/>
          <w:sz w:val="20"/>
          <w:szCs w:val="20"/>
        </w:rPr>
        <w:t>Линдер</w:t>
      </w:r>
      <w:proofErr w:type="spellEnd"/>
      <w:r w:rsidR="00390DF4" w:rsidRPr="00270070">
        <w:rPr>
          <w:rFonts w:cs="Tahoma"/>
          <w:color w:val="000000"/>
          <w:sz w:val="20"/>
          <w:szCs w:val="20"/>
        </w:rPr>
        <w:t xml:space="preserve"> сформулировал гипотезу, получившая названи</w:t>
      </w:r>
      <w:r w:rsidR="00390DF4" w:rsidRPr="00270070">
        <w:rPr>
          <w:rFonts w:cs="Tahoma"/>
          <w:color w:val="000000"/>
          <w:sz w:val="20"/>
          <w:szCs w:val="20"/>
        </w:rPr>
        <w:t xml:space="preserve">е гипотеза </w:t>
      </w:r>
      <w:proofErr w:type="spellStart"/>
      <w:r w:rsidR="00390DF4" w:rsidRPr="00270070">
        <w:rPr>
          <w:rFonts w:cs="Tahoma"/>
          <w:color w:val="000000"/>
          <w:sz w:val="20"/>
          <w:szCs w:val="20"/>
        </w:rPr>
        <w:t>Линдера</w:t>
      </w:r>
      <w:proofErr w:type="spellEnd"/>
      <w:r w:rsidR="00390DF4" w:rsidRPr="00270070">
        <w:rPr>
          <w:rFonts w:cs="Tahoma"/>
          <w:color w:val="000000"/>
          <w:sz w:val="20"/>
          <w:szCs w:val="20"/>
        </w:rPr>
        <w:t>. Международная торговля является результатом спроса фирм страны торгового партнёра: чем больше сходство между структурами внутреннего спроса двух стран, тем потенциально выше интенсивность торговли между ними.</w:t>
      </w:r>
    </w:p>
    <w:p w:rsidR="0073105E" w:rsidRPr="00270070" w:rsidRDefault="0073105E" w:rsidP="00390DF4">
      <w:pPr>
        <w:rPr>
          <w:rFonts w:cs="Tahoma"/>
          <w:color w:val="000000"/>
          <w:sz w:val="20"/>
          <w:szCs w:val="20"/>
        </w:rPr>
      </w:pPr>
      <w:r w:rsidRPr="00270070">
        <w:rPr>
          <w:rFonts w:cs="Tahoma"/>
          <w:color w:val="000000"/>
          <w:sz w:val="20"/>
          <w:szCs w:val="20"/>
        </w:rPr>
        <w:t>Главными внешнеторговыми партнёрами России, судя по статистике, являются страны ЕС на Западе и Китай на Востоке. Большинство фирм, расположенных в этих странах, заинтересованы в торговле с Россией. И Россия заинтересована в торговле с этими странами. Эти страны – наши ближайшие соседи, и располагаются на одном континенте с нами. Расстояние же препятствует международной торговле. Можно торговать также и с США, так как на Востоке нас разделяет только узкий Берингов пролив, но к сожалению, восточные территории России (Камчатка, Магаданская область) слабо развиты и не представляют большого интереса для США, а европейская часть России сильно удалена от США.</w:t>
      </w:r>
    </w:p>
    <w:p w:rsidR="00390DF4" w:rsidRPr="00270070" w:rsidRDefault="00390DF4" w:rsidP="00390DF4">
      <w:pPr>
        <w:rPr>
          <w:rFonts w:cs="Tahoma"/>
          <w:color w:val="000000"/>
          <w:sz w:val="20"/>
          <w:szCs w:val="20"/>
        </w:rPr>
      </w:pPr>
      <w:proofErr w:type="spellStart"/>
      <w:r w:rsidRPr="00270070">
        <w:rPr>
          <w:rFonts w:cs="Tahoma"/>
          <w:color w:val="000000"/>
          <w:sz w:val="20"/>
          <w:szCs w:val="20"/>
        </w:rPr>
        <w:t>Линдер</w:t>
      </w:r>
      <w:proofErr w:type="spellEnd"/>
      <w:r w:rsidRPr="00270070">
        <w:rPr>
          <w:rFonts w:cs="Tahoma"/>
          <w:color w:val="000000"/>
          <w:sz w:val="20"/>
          <w:szCs w:val="20"/>
        </w:rPr>
        <w:t xml:space="preserve"> отмечает, что экспорт страны зависит от внутреннего спроса и поэтому страны со схожим внутренним спросом торгуют друг с другом более активно, чем страны с различной структурой внутреннего спроса, который определяется доходом на душу населения. Страны с равным уровнем торгуют друг с другом больше, чем страны, находящи</w:t>
      </w:r>
      <w:r w:rsidR="0073105E" w:rsidRPr="00270070">
        <w:rPr>
          <w:rFonts w:cs="Tahoma"/>
          <w:color w:val="000000"/>
          <w:sz w:val="20"/>
          <w:szCs w:val="20"/>
        </w:rPr>
        <w:t>еся на разном уровне развития.</w:t>
      </w:r>
    </w:p>
    <w:p w:rsidR="0073105E" w:rsidRPr="00270070" w:rsidRDefault="00A8266E" w:rsidP="00A8266E">
      <w:pPr>
        <w:rPr>
          <w:rFonts w:cs="Tahoma"/>
          <w:color w:val="000000"/>
          <w:sz w:val="20"/>
          <w:szCs w:val="20"/>
        </w:rPr>
      </w:pPr>
      <w:r w:rsidRPr="00270070">
        <w:rPr>
          <w:rFonts w:cs="Tahoma"/>
          <w:color w:val="000000"/>
          <w:sz w:val="20"/>
          <w:szCs w:val="20"/>
          <w:shd w:val="clear" w:color="auto" w:fill="FFFFFF"/>
        </w:rPr>
        <w:t>4) Какие конкурентные преимущества и недостатки, с точки зрения те</w:t>
      </w:r>
      <w:r w:rsidR="004661E0" w:rsidRPr="00270070">
        <w:rPr>
          <w:rFonts w:cs="Tahoma"/>
          <w:color w:val="000000"/>
          <w:sz w:val="20"/>
          <w:szCs w:val="20"/>
          <w:shd w:val="clear" w:color="auto" w:fill="FFFFFF"/>
        </w:rPr>
        <w:t>о</w:t>
      </w:r>
      <w:r w:rsidRPr="00270070">
        <w:rPr>
          <w:rFonts w:cs="Tahoma"/>
          <w:color w:val="000000"/>
          <w:sz w:val="20"/>
          <w:szCs w:val="20"/>
          <w:shd w:val="clear" w:color="auto" w:fill="FFFFFF"/>
        </w:rPr>
        <w:t>рии Майкла Портера, Россия может использовать</w:t>
      </w:r>
      <w:r w:rsidR="004661E0" w:rsidRPr="00270070">
        <w:rPr>
          <w:rFonts w:cs="Tahoma"/>
          <w:color w:val="000000"/>
          <w:sz w:val="20"/>
          <w:szCs w:val="20"/>
          <w:shd w:val="clear" w:color="auto" w:fill="FFFFFF"/>
        </w:rPr>
        <w:t xml:space="preserve"> для успеха в международной тор</w:t>
      </w:r>
      <w:r w:rsidRPr="00270070">
        <w:rPr>
          <w:rFonts w:cs="Tahoma"/>
          <w:color w:val="000000"/>
          <w:sz w:val="20"/>
          <w:szCs w:val="20"/>
          <w:shd w:val="clear" w:color="auto" w:fill="FFFFFF"/>
        </w:rPr>
        <w:t>говле. </w:t>
      </w:r>
      <w:r w:rsidRPr="00270070">
        <w:rPr>
          <w:rFonts w:cs="Tahoma"/>
          <w:color w:val="000000"/>
          <w:sz w:val="20"/>
          <w:szCs w:val="20"/>
        </w:rPr>
        <w:br/>
      </w:r>
      <w:r w:rsidR="008C2552" w:rsidRPr="00270070">
        <w:rPr>
          <w:rFonts w:cs="Tahoma"/>
          <w:color w:val="000000"/>
          <w:sz w:val="20"/>
          <w:szCs w:val="20"/>
        </w:rPr>
        <w:t>В 1990 г. профессором Гарвардского университета М. Портером была разработана Концепция международной конкурентоспособности наций, в которой он описал алгоритм достижения конкурентных преимуществ не отдельными фирмами, а целыми государствами. Применимо к России такой методологический подход вполне правомерен: на долю десяти крупнейших российских компаний, оперирующих на мировом рынке, приходится более половины экспорта страны.</w:t>
      </w:r>
    </w:p>
    <w:p w:rsidR="008C2552" w:rsidRPr="00270070" w:rsidRDefault="008C2552" w:rsidP="008C2552">
      <w:pPr>
        <w:rPr>
          <w:rFonts w:cs="Tahoma"/>
          <w:color w:val="000000"/>
          <w:sz w:val="20"/>
          <w:szCs w:val="20"/>
        </w:rPr>
      </w:pPr>
      <w:r w:rsidRPr="00270070">
        <w:rPr>
          <w:rFonts w:cs="Tahoma"/>
          <w:color w:val="000000"/>
          <w:sz w:val="20"/>
          <w:szCs w:val="20"/>
        </w:rPr>
        <w:t>В России, как известно, обеспеченность развитыми факторами существенно отстает от объема использования основных. Наличие колоссальных запасов минеральных и энергетических ресурсов, огромные территории, самые большие в мире земельные, водные, лесные ресурсы - все это прочно закрепило специализацию страны на производстве сырьевых товаров и продуктов с низкой степенью обработки. Это подтверждает вывод Портера о том, что избыток основных факторов не стимулирует страну к инновациям и поиску наиболее эффективных способов использования средств производства.</w:t>
      </w:r>
    </w:p>
    <w:p w:rsidR="0073105E" w:rsidRPr="00270070" w:rsidRDefault="008C2552" w:rsidP="008C2552">
      <w:pPr>
        <w:rPr>
          <w:rFonts w:cs="Tahoma"/>
          <w:color w:val="000000"/>
          <w:sz w:val="20"/>
          <w:szCs w:val="20"/>
        </w:rPr>
      </w:pPr>
      <w:r w:rsidRPr="00270070">
        <w:rPr>
          <w:rFonts w:cs="Tahoma"/>
          <w:color w:val="000000"/>
          <w:sz w:val="20"/>
          <w:szCs w:val="20"/>
        </w:rPr>
        <w:lastRenderedPageBreak/>
        <w:t>Вместе с тем в России имеются достаточные возможности для расширения и активного вовлечения развитых, в том числе специфических, факторов. К таким отраслям относятся атомная, авиакосмическая промышленность, ВПК, энергетическое машиностроение. Большие перспективы роста существуют также в сфере углубленной переработки сырья (минеральные удобрения, химия, лесопереработка). Значительные возможности имеются для развития пищевой промышленности, сельского хозяйства. Среди специфических высокотехнологичных сегментов, где высок экспортный потенциал, можно выделить, например, спутниковые системы связи; услуги спутниковой навигации и позиционирования; дистанционное зондирование Земли; средства и услуги по выведению полезных нагрузок в космос; пилотируемая космонавтика и др. Активно развиваются нанотехнологии.</w:t>
      </w:r>
    </w:p>
    <w:p w:rsidR="008C2552" w:rsidRPr="00270070" w:rsidRDefault="008C2552" w:rsidP="008C2552">
      <w:pPr>
        <w:rPr>
          <w:rFonts w:cs="Tahoma"/>
          <w:color w:val="000000"/>
          <w:sz w:val="20"/>
          <w:szCs w:val="20"/>
        </w:rPr>
      </w:pPr>
      <w:r w:rsidRPr="00270070">
        <w:rPr>
          <w:rFonts w:cs="Tahoma"/>
          <w:color w:val="000000"/>
          <w:sz w:val="20"/>
          <w:szCs w:val="20"/>
        </w:rPr>
        <w:t>Главная особенность внутреннего спроса России - очень большая его емкость. Это</w:t>
      </w:r>
      <w:r w:rsidRPr="00270070">
        <w:rPr>
          <w:rFonts w:cs="Tahoma"/>
          <w:color w:val="000000"/>
          <w:sz w:val="20"/>
          <w:szCs w:val="20"/>
        </w:rPr>
        <w:t xml:space="preserve"> можно рассматривать как преиму</w:t>
      </w:r>
      <w:r w:rsidRPr="00270070">
        <w:rPr>
          <w:rFonts w:cs="Tahoma"/>
          <w:color w:val="000000"/>
          <w:sz w:val="20"/>
          <w:szCs w:val="20"/>
        </w:rPr>
        <w:t>щество, поскольку крупный рынок позволяет использовать эффект масштаба. Что касается качества спроса, то благодаря включению страны в мировой рынок и быстрому росту импорта наш потребитель стал достаточно грамотным и искушенным. К сожалению, отечественная промышленность, особенно на потребительских рынках, безнадежно отстала и не соответствует высоким требованиям внутреннего спроса. Очевидно, что искать способы обретения конкурентных преимуществ, пытаясь догнать современных мировых лидеров, - бесполезная затея. Необходимо искать абсолютно новые, незанятые ниши, изначально ориентируясь прежде всего на отечественного потребителя. Как показывает исторический опыт, в конкурентной борьбе побеждают те страны, в которых развитию определенного сегмента рынка уделялось особое внимание из-за специфики национальных условий, тогда как спрос на эту продукцию в других странах отсутствовал или был невысок. Таким образ</w:t>
      </w:r>
      <w:r w:rsidR="0092236E" w:rsidRPr="00270070">
        <w:rPr>
          <w:rFonts w:cs="Tahoma"/>
          <w:color w:val="000000"/>
          <w:sz w:val="20"/>
          <w:szCs w:val="20"/>
        </w:rPr>
        <w:t xml:space="preserve">ом, повышенный внутренний спрос, как в России, </w:t>
      </w:r>
      <w:r w:rsidRPr="00270070">
        <w:rPr>
          <w:rFonts w:cs="Tahoma"/>
          <w:color w:val="000000"/>
          <w:sz w:val="20"/>
          <w:szCs w:val="20"/>
        </w:rPr>
        <w:t>предвосхищает будущий спрос мирового рынка.</w:t>
      </w:r>
    </w:p>
    <w:p w:rsidR="005D2B16" w:rsidRPr="00270070" w:rsidRDefault="005D2B16" w:rsidP="005D2B16">
      <w:pPr>
        <w:rPr>
          <w:rFonts w:cs="Tahoma"/>
          <w:color w:val="000000"/>
          <w:sz w:val="20"/>
          <w:szCs w:val="20"/>
        </w:rPr>
      </w:pPr>
      <w:r w:rsidRPr="00270070">
        <w:rPr>
          <w:rFonts w:cs="Tahoma"/>
          <w:color w:val="000000"/>
          <w:sz w:val="20"/>
          <w:szCs w:val="20"/>
        </w:rPr>
        <w:t>Нельзя не отметить, что сегодня в нашей стране обеспечение международной конкурентоспособности в любой отрасли невозможно без активного участия государства. М. Портер выделяет этот фактор как особую детерминанту, которая может оказывать как позитивное, так и негативное влияние на все четыре компонента национальной конкурентоспособности. Государство в условиях рынка не должно выполнять роль директивного центра, а быть катализатором развития бизнеса. Так, положительное воздействие на факторные условия предполагает его участие в формировании и использовании специфических факторов производства: стимулировании НИОКР, развитии образования, фундаментальных научных исследований. Влиять на условия спроса государство может через госзаказы, создание системы технических и технологических стандартов. Воздействовать на структуру отраслей оно должно посредством образования инновационных технологических кластеров, а также взвешенную региональную политику. Наконец, правительство должно оказывать влияние на стратегию, структуру и соперничество национальных фирм через налоговое и антимонопольное законодательство, внешнеторговую политику, поддержку отечественных экспортеров, привлечение зарубежных инвестиций.</w:t>
      </w:r>
    </w:p>
    <w:p w:rsidR="005D2B16" w:rsidRPr="00270070" w:rsidRDefault="005D2B16" w:rsidP="005D2B16">
      <w:pPr>
        <w:rPr>
          <w:rFonts w:cs="Tahoma"/>
          <w:color w:val="000000"/>
          <w:sz w:val="20"/>
          <w:szCs w:val="20"/>
        </w:rPr>
      </w:pPr>
      <w:r w:rsidRPr="00270070">
        <w:rPr>
          <w:rFonts w:cs="Tahoma"/>
          <w:color w:val="000000"/>
          <w:sz w:val="20"/>
          <w:szCs w:val="20"/>
        </w:rPr>
        <w:t xml:space="preserve">К особым детерминантам конкурентных преимуществ М. Портер относит также случайные события - как фактор внешней среды, неподконтрольный ни фирмам, ни национальным правительствам. К ним относятся, например, революционные технологические сдвиги, резкие скачки цен на ресурсы, колебания на мировых финансовых рынках, региональные и глобальные </w:t>
      </w:r>
      <w:r w:rsidRPr="00270070">
        <w:rPr>
          <w:rFonts w:cs="Tahoma"/>
          <w:color w:val="000000"/>
          <w:sz w:val="20"/>
          <w:szCs w:val="20"/>
        </w:rPr>
        <w:t>конфликты, войны, стихийные бед</w:t>
      </w:r>
      <w:r w:rsidRPr="00270070">
        <w:rPr>
          <w:rFonts w:cs="Tahoma"/>
          <w:color w:val="000000"/>
          <w:sz w:val="20"/>
          <w:szCs w:val="20"/>
        </w:rPr>
        <w:t>ствия</w:t>
      </w:r>
      <w:r w:rsidRPr="00270070">
        <w:rPr>
          <w:rStyle w:val="aa"/>
          <w:rFonts w:cs="Tahoma"/>
          <w:color w:val="000000"/>
          <w:sz w:val="20"/>
          <w:szCs w:val="20"/>
        </w:rPr>
        <w:footnoteReference w:id="1"/>
      </w:r>
      <w:r w:rsidRPr="00270070">
        <w:rPr>
          <w:rFonts w:cs="Tahoma"/>
          <w:color w:val="000000"/>
          <w:sz w:val="20"/>
          <w:szCs w:val="20"/>
        </w:rPr>
        <w:t xml:space="preserve"> и т.д. Такие события могут изменить глобальные конкурентные позиции как отдельных национальных компаний, так и страны в целом. Причем нет прямой и однозначной причинно-следственной связи между событиями и последствиями: благоприятные условия не обязательно обеспечивают преимущества в мировой конкуренции, а неблагоприятные могут стать основой для создания новых факторов конкурентоспособности. Здесь работает то же правило, о котором говорил Портер: факторы не наследуются, а создаются, а отсутствие факторов может стать стимулом поиска более эффективных путей развития.</w:t>
      </w:r>
    </w:p>
    <w:p w:rsidR="008C2552" w:rsidRPr="00270070" w:rsidRDefault="005D2B16" w:rsidP="005D2B16">
      <w:pPr>
        <w:rPr>
          <w:rFonts w:cs="Tahoma"/>
          <w:color w:val="000000"/>
          <w:sz w:val="20"/>
          <w:szCs w:val="20"/>
        </w:rPr>
      </w:pPr>
      <w:r w:rsidRPr="00270070">
        <w:rPr>
          <w:rFonts w:cs="Tahoma"/>
          <w:color w:val="000000"/>
          <w:sz w:val="20"/>
          <w:szCs w:val="20"/>
        </w:rPr>
        <w:lastRenderedPageBreak/>
        <w:t>Россия сегодня находится в ситуации, когда сразу несколько серьезных угроз геополитического и экономического характера влияют на положение страны в мировой системе. Важно правильно использовать эту ситуацию для выбора новой конкурентной стратегии и соответствующей структурной перестройки экономики.</w:t>
      </w:r>
    </w:p>
    <w:p w:rsidR="00A8266E" w:rsidRPr="00270070" w:rsidRDefault="00A8266E" w:rsidP="005D2B16">
      <w:pPr>
        <w:jc w:val="both"/>
        <w:rPr>
          <w:rFonts w:cs="Tahoma"/>
          <w:color w:val="000000"/>
          <w:sz w:val="20"/>
          <w:szCs w:val="20"/>
          <w:shd w:val="clear" w:color="auto" w:fill="FFFFFF"/>
        </w:rPr>
      </w:pPr>
      <w:r w:rsidRPr="00270070">
        <w:rPr>
          <w:rFonts w:cs="Tahoma"/>
          <w:color w:val="000000"/>
          <w:sz w:val="20"/>
          <w:szCs w:val="20"/>
          <w:shd w:val="clear" w:color="auto" w:fill="FFFFFF"/>
        </w:rPr>
        <w:t>5) В 1991 году Россия решила кардинально изменить свою социально-экономическую модель общества и правительство РФ начало масштабные реформы. Опишите достижения/упущения российской экономики на этом пути, попробуйте оценить верность выбранного 24 года назад курса в сравнении с похожими переломными историческими периодами в других странах: США после великой депрессии, Германия 30-х, СССР периода индустриализации, послевоенная Германия, Китай, Южная Корея, Тайвань, Сингапур, иное государство на ваш выбор.</w:t>
      </w:r>
    </w:p>
    <w:p w:rsidR="005D2B16" w:rsidRPr="00270070" w:rsidRDefault="00323862" w:rsidP="00323862">
      <w:pPr>
        <w:rPr>
          <w:sz w:val="20"/>
          <w:szCs w:val="20"/>
        </w:rPr>
      </w:pPr>
      <w:r w:rsidRPr="00270070">
        <w:rPr>
          <w:sz w:val="20"/>
          <w:szCs w:val="20"/>
        </w:rPr>
        <w:t xml:space="preserve">Достижения/упущения российской экономики на пути построения рынка были следующими. </w:t>
      </w:r>
      <w:r w:rsidRPr="00270070">
        <w:rPr>
          <w:sz w:val="20"/>
          <w:szCs w:val="20"/>
        </w:rPr>
        <w:t>Уроки минувших десятилетий российские власти усвоили плохо – они научились преодолевать кризисы и обеспечили макроэкономическую стабильность, но им не удается решить более сложную задачу – вывести экономику на траекторию развития.</w:t>
      </w:r>
      <w:r w:rsidRPr="00270070">
        <w:rPr>
          <w:sz w:val="20"/>
          <w:szCs w:val="20"/>
        </w:rPr>
        <w:t xml:space="preserve"> </w:t>
      </w:r>
      <w:r w:rsidRPr="00270070">
        <w:rPr>
          <w:sz w:val="20"/>
          <w:szCs w:val="20"/>
        </w:rPr>
        <w:t>20 лет назад, в 1999 г., Россия выбиралась из тяжелейшего кризиса, обернувшегося дефолтом, глубоким экономическим спадом, обесценением рубля, падением доходов. Девальвация и высвободившиеся мощности дали экономике импульс – рост на 6,4% в 1999 г. и на 10% в 2000 г.</w:t>
      </w:r>
    </w:p>
    <w:p w:rsidR="00323862" w:rsidRPr="00270070" w:rsidRDefault="00323862" w:rsidP="00323862">
      <w:pPr>
        <w:rPr>
          <w:sz w:val="20"/>
          <w:szCs w:val="20"/>
        </w:rPr>
      </w:pPr>
      <w:r w:rsidRPr="00270070">
        <w:rPr>
          <w:sz w:val="20"/>
          <w:szCs w:val="20"/>
        </w:rPr>
        <w:t xml:space="preserve">Выбираясь из кризиса, власти готовили реформы – рассчитанную на 10 лет программу Германа Грефа. В 2000-е гг. шел восстановительный рост, опиравшийся на первые итоги рыночных реформ и растущие нефтяные доходы. </w:t>
      </w:r>
      <w:r w:rsidRPr="00270070">
        <w:rPr>
          <w:sz w:val="20"/>
          <w:szCs w:val="20"/>
        </w:rPr>
        <w:t>За 10 лет к 2008 г. российский ВВП почти удвоился, доля бедного населения сократилась вдвое, прямые иностранные инвестиции выросли с $14,3 млрд в 2001 г. до $121,1 млрд в 2007 г., рубль существенно укрепился. Власти пытались сдерживать укрепление рубля ценой высокой инфляции, а она обернулась двузначными ставками по кредитам, что вынудило бизнес обратиться к дешевым иностранным займам – эта зависимость и валютный риск проявились в 2008–2009 гг.</w:t>
      </w:r>
    </w:p>
    <w:p w:rsidR="00323862" w:rsidRPr="00270070" w:rsidRDefault="00323862" w:rsidP="00323862">
      <w:pPr>
        <w:rPr>
          <w:sz w:val="20"/>
          <w:szCs w:val="20"/>
        </w:rPr>
      </w:pPr>
      <w:r w:rsidRPr="00270070">
        <w:rPr>
          <w:sz w:val="20"/>
          <w:szCs w:val="20"/>
        </w:rPr>
        <w:t>Нефтяные доллары стабильно пополняли бюджет и поддерживали рост экономики.</w:t>
      </w:r>
      <w:r w:rsidRPr="00270070">
        <w:rPr>
          <w:sz w:val="20"/>
          <w:szCs w:val="20"/>
        </w:rPr>
        <w:t xml:space="preserve"> </w:t>
      </w:r>
      <w:r w:rsidRPr="00270070">
        <w:rPr>
          <w:sz w:val="20"/>
          <w:szCs w:val="20"/>
        </w:rPr>
        <w:t>Еще в 2000-е чиновники задумались, как изолировать экономику от нефтяных денег и сформировать подушку безопасности: в созданный в 2004 г. стабилизационный фонд направлялись дополнительные сырьевые доходы, полученные при цене барреля выше базовой – $20, которая затем начала повышаться, что позволяло увеличивать расходы бюджета.</w:t>
      </w:r>
    </w:p>
    <w:p w:rsidR="005D2B16" w:rsidRPr="00270070" w:rsidRDefault="00323862" w:rsidP="00323862">
      <w:pPr>
        <w:rPr>
          <w:sz w:val="20"/>
          <w:szCs w:val="20"/>
        </w:rPr>
      </w:pPr>
      <w:r w:rsidRPr="00270070">
        <w:rPr>
          <w:sz w:val="20"/>
          <w:szCs w:val="20"/>
        </w:rPr>
        <w:t>Нефтяными долларами власти оплатили себе право на бездействие: реформы отошли на второй план. Резервы стали «мощным фактором торможения модернизации, поскольку позволяли снижать социальную напряженность за счет замедления реструктуризации предприятий-банкротов</w:t>
      </w:r>
      <w:r w:rsidRPr="00270070">
        <w:rPr>
          <w:sz w:val="20"/>
          <w:szCs w:val="20"/>
        </w:rPr>
        <w:t>.</w:t>
      </w:r>
    </w:p>
    <w:p w:rsidR="00676AF7" w:rsidRPr="00270070" w:rsidRDefault="00676AF7" w:rsidP="00676AF7">
      <w:pPr>
        <w:rPr>
          <w:sz w:val="20"/>
          <w:szCs w:val="20"/>
        </w:rPr>
      </w:pPr>
      <w:r w:rsidRPr="00270070">
        <w:rPr>
          <w:sz w:val="20"/>
          <w:szCs w:val="20"/>
        </w:rPr>
        <w:t>Повышение роли государства проявлялось по крайней мере в трех формах: расширение госсобственности, рост бюджетных доходов и расходов, компенсация недоверия к бизнесу и финансовым институтам за счет развития государственных финансовых структур. Целью новой политики стало повышение контроля государства над финансовыми потоками и экономикой в целом, все больше власти полагались на инвестиции бюджета.</w:t>
      </w:r>
    </w:p>
    <w:p w:rsidR="00676AF7" w:rsidRPr="00270070" w:rsidRDefault="00676AF7" w:rsidP="00676AF7">
      <w:pPr>
        <w:rPr>
          <w:sz w:val="20"/>
          <w:szCs w:val="20"/>
        </w:rPr>
      </w:pPr>
      <w:r w:rsidRPr="00270070">
        <w:rPr>
          <w:sz w:val="20"/>
          <w:szCs w:val="20"/>
        </w:rPr>
        <w:t>Проявлением этого курса стало создание госкорпораций (в 2007 г. появились «Ростех», «Роснано», «Росатом», ВЭБ.РФ, Фонд ЖКХ и «Олимпстрой». – «Ведомости»), получивших ресурсы в виде активов и денег. Только в 2007 г. на их капитализацию было направлено более 600 млрд руб.</w:t>
      </w:r>
    </w:p>
    <w:p w:rsidR="005D2B16" w:rsidRPr="00270070" w:rsidRDefault="00676AF7" w:rsidP="00676AF7">
      <w:pPr>
        <w:rPr>
          <w:sz w:val="20"/>
          <w:szCs w:val="20"/>
        </w:rPr>
      </w:pPr>
      <w:r w:rsidRPr="00270070">
        <w:rPr>
          <w:sz w:val="20"/>
          <w:szCs w:val="20"/>
        </w:rPr>
        <w:t>Движение экономики, запущенное позитивными ожиданиями, по инерции продолжалось вплоть до 2008 г. К 2008 г. экономика страны вышла на пик – ВВП составил 108% к 1990 г. Но впереди ее ждал новый шок – мировой финансовый кризис 2008–2009 гг.</w:t>
      </w:r>
    </w:p>
    <w:p w:rsidR="00676AF7" w:rsidRPr="00270070" w:rsidRDefault="00676AF7" w:rsidP="00676AF7">
      <w:pPr>
        <w:rPr>
          <w:sz w:val="20"/>
          <w:szCs w:val="20"/>
        </w:rPr>
      </w:pPr>
      <w:r w:rsidRPr="00270070">
        <w:rPr>
          <w:sz w:val="20"/>
          <w:szCs w:val="20"/>
        </w:rPr>
        <w:t xml:space="preserve">В кризис российская экономика вошла отягощенная системными проблемами – гипертрофированной ролью государства и бюджета, зависимостью от цен на нефть и внешних рынков капитала, грузом неэффективных </w:t>
      </w:r>
      <w:r w:rsidRPr="00270070">
        <w:rPr>
          <w:sz w:val="20"/>
          <w:szCs w:val="20"/>
        </w:rPr>
        <w:lastRenderedPageBreak/>
        <w:t>предприятий, ростом зависимости бизнеса и населения от государства, низкой конкуренцией, неэффективными институтами, высокой инфляцией. Все эти проблемы усилили удар кризиса.</w:t>
      </w:r>
    </w:p>
    <w:p w:rsidR="00676AF7" w:rsidRPr="00270070" w:rsidRDefault="00676AF7" w:rsidP="00676AF7">
      <w:pPr>
        <w:rPr>
          <w:sz w:val="20"/>
          <w:szCs w:val="20"/>
        </w:rPr>
      </w:pPr>
      <w:r w:rsidRPr="00270070">
        <w:rPr>
          <w:sz w:val="20"/>
          <w:szCs w:val="20"/>
        </w:rPr>
        <w:t>За 2008–2009 гг. падение темпов роста ВВП от пикового докризисного уровня до нижней отметки в мае 2009 г. превысило 11%, чистый отток капитала за 2008–2009 гг. достиг $200 млрд, курс доллара вырос с $24,5/руб. до $35,7/руб. В условиях повышения рисков кредитования и сжатия притока капитала из-за рубежа началось быстрое падение инвестиций в основной капитал. Кризис оборотных средств, затронувший буквально все отрасли экономики, потянул за собой спад производства</w:t>
      </w:r>
      <w:r w:rsidRPr="00270070">
        <w:rPr>
          <w:sz w:val="20"/>
          <w:szCs w:val="20"/>
        </w:rPr>
        <w:t xml:space="preserve">. </w:t>
      </w:r>
    </w:p>
    <w:p w:rsidR="00676AF7" w:rsidRPr="00270070" w:rsidRDefault="00676AF7" w:rsidP="00676AF7">
      <w:pPr>
        <w:rPr>
          <w:sz w:val="20"/>
          <w:szCs w:val="20"/>
        </w:rPr>
      </w:pPr>
      <w:r w:rsidRPr="00270070">
        <w:rPr>
          <w:sz w:val="20"/>
          <w:szCs w:val="20"/>
        </w:rPr>
        <w:t xml:space="preserve">Стало понятно, что докризисная модель роста 1999–2008 гг., основанная на потребительском спросе, себя исчерпала. Требовалось переходить на инвестиционную модель и принимать трудные политические решения – провести масштабную приватизацию и принять меры для улучшения инвестиционного климата. </w:t>
      </w:r>
    </w:p>
    <w:p w:rsidR="00676AF7" w:rsidRPr="00270070" w:rsidRDefault="00676AF7" w:rsidP="00676AF7">
      <w:pPr>
        <w:rPr>
          <w:sz w:val="20"/>
          <w:szCs w:val="20"/>
        </w:rPr>
      </w:pPr>
      <w:r w:rsidRPr="00270070">
        <w:rPr>
          <w:sz w:val="20"/>
          <w:szCs w:val="20"/>
        </w:rPr>
        <w:t>В 2014 г. экономика России пережила идеальный шторм – падение цен на нефть (со $115,2/барр. в июне 2014 г. до $45,1 в январе 2015 г., а в начале 2016 г. – до минимума с начала 2000 х., $27,5), введение санкций из-за присоединения Крыма и ответных российских санкций, девальвация рубля (к концу 2014 г. курс снизился примерно вдвое). Уже в 2014 г. темпы роста экономики упали до 0,7% с 1,8% в 2013 г. и 3,7% в 2012 г., произошел рекордный отток капитала, прямые иностранные инвестиции рухнули до минимума за весь постсоветский период. В 2015 г. спад ВВП увеличился до 2,3% и продолжался до начала 2016 г.</w:t>
      </w:r>
    </w:p>
    <w:p w:rsidR="00676AF7" w:rsidRPr="00270070" w:rsidRDefault="00676AF7" w:rsidP="00676AF7">
      <w:pPr>
        <w:rPr>
          <w:sz w:val="20"/>
          <w:szCs w:val="20"/>
        </w:rPr>
      </w:pPr>
      <w:r w:rsidRPr="00270070">
        <w:rPr>
          <w:sz w:val="20"/>
          <w:szCs w:val="20"/>
        </w:rPr>
        <w:t xml:space="preserve">Кризис сильно ударил по людям: девальвация вкупе с ограничением предложения продовольствия из-за </w:t>
      </w:r>
      <w:proofErr w:type="spellStart"/>
      <w:r w:rsidRPr="00270070">
        <w:rPr>
          <w:sz w:val="20"/>
          <w:szCs w:val="20"/>
        </w:rPr>
        <w:t>антисанкций</w:t>
      </w:r>
      <w:proofErr w:type="spellEnd"/>
      <w:r w:rsidRPr="00270070">
        <w:rPr>
          <w:sz w:val="20"/>
          <w:szCs w:val="20"/>
        </w:rPr>
        <w:t xml:space="preserve"> спровоцировали инфляционный шок – ускорение роста цен до 11,4% к концу 2014 г. ЦБ ответил введением в конце ноября плавающего курса рубля, а затем был вынужден экстренно повысить ключевую ставку до 17%.</w:t>
      </w:r>
    </w:p>
    <w:p w:rsidR="00676AF7" w:rsidRPr="00270070" w:rsidRDefault="00676AF7" w:rsidP="00676AF7">
      <w:pPr>
        <w:rPr>
          <w:sz w:val="20"/>
          <w:szCs w:val="20"/>
        </w:rPr>
      </w:pPr>
      <w:r w:rsidRPr="00270070">
        <w:rPr>
          <w:sz w:val="20"/>
          <w:szCs w:val="20"/>
        </w:rPr>
        <w:t>Реальные располагаемые доходы россиян начали падать уже в 2014 г., на следующий год падение ускорилось до 3,2% и 5,9% в 2016 г. Пытаясь сохранить привычный уровень потребления, люди начали копить долги, что привело к сильному росту потребительского кредитования – с 2018 г. доля обязательных платежей домохозяйств по необеспеченным потребительским кредитам увеличилась с 7,5 до 8,4% доходов, а доля домохозяйств с кредитами превышает 40%.</w:t>
      </w:r>
    </w:p>
    <w:p w:rsidR="00270070" w:rsidRPr="00270070" w:rsidRDefault="00270070" w:rsidP="00270070">
      <w:pPr>
        <w:rPr>
          <w:sz w:val="20"/>
          <w:szCs w:val="20"/>
        </w:rPr>
      </w:pPr>
      <w:r w:rsidRPr="00270070">
        <w:rPr>
          <w:sz w:val="20"/>
          <w:szCs w:val="20"/>
        </w:rPr>
        <w:t>Пытаясь ускорить рост экономики, власти пошли по привычному пути использования бюджетных ресурсов. В мае 2018 г. Путин подписал указ, в котором определил цели на этот свой президентский срок – повышение продолжительности жизни до 78 лет, снижение вдвое уровня бедности, рост производительности труда, увеличение доли инвестиций в ВВП и т. д. На основании указа были разработаны национальные проекты общей стоимостью 25,7 трлн руб., из которых 13,2 трлн потратит федеральный бюджет, еще 4,9 трлн – регионы. Власти рассчитывают, что в ответ 7,5 трлн руб. вложит бизнес. При этом часть денег на нацпроекты власти изъяли у населения и бизнеса, повысив с 2019 г. НДС с 18 до 20%</w:t>
      </w:r>
      <w:r w:rsidRPr="00270070">
        <w:rPr>
          <w:rStyle w:val="aa"/>
          <w:sz w:val="20"/>
          <w:szCs w:val="20"/>
        </w:rPr>
        <w:footnoteReference w:id="2"/>
      </w:r>
      <w:r w:rsidRPr="00270070">
        <w:rPr>
          <w:sz w:val="20"/>
          <w:szCs w:val="20"/>
        </w:rPr>
        <w:t>. Решение дорого обошлось экономике – риски ускорения инфляции вынудили ЦБ ужесточить денежно-кредитную политику.</w:t>
      </w:r>
    </w:p>
    <w:p w:rsidR="00270070" w:rsidRDefault="00270070" w:rsidP="00270070">
      <w:pPr>
        <w:rPr>
          <w:sz w:val="20"/>
          <w:szCs w:val="20"/>
        </w:rPr>
      </w:pPr>
      <w:r w:rsidRPr="00270070">
        <w:rPr>
          <w:sz w:val="20"/>
          <w:szCs w:val="20"/>
        </w:rPr>
        <w:t>Внезапным для избирателей стало решение о повышении пенсионного возраста, с помощью которого власти рассчитывают получить ресурсы для увеличения пенсий, снижения нагрузки на бюджет, увеличения рабочей силы в экономике. За внезапность решения Кремль заплатил ростом протестных настроений населения.</w:t>
      </w:r>
      <w:r w:rsidRPr="00270070">
        <w:rPr>
          <w:sz w:val="20"/>
          <w:szCs w:val="20"/>
        </w:rPr>
        <w:t xml:space="preserve"> Из-за неоправдавшихся надежд на реформы сформировался кризис доверия к государству. Вера в справедливость, частное предпринимательство подорвана, взамен установлен полный административный контроль над судебной системой.</w:t>
      </w:r>
    </w:p>
    <w:p w:rsidR="00270070" w:rsidRPr="00270070" w:rsidRDefault="00270070" w:rsidP="00270070">
      <w:pPr>
        <w:rPr>
          <w:sz w:val="20"/>
          <w:szCs w:val="20"/>
        </w:rPr>
      </w:pPr>
      <w:r>
        <w:rPr>
          <w:sz w:val="20"/>
          <w:szCs w:val="20"/>
        </w:rPr>
        <w:t>Верность выбранного курса никто не подвергает сомнению, однако в других странах</w:t>
      </w:r>
      <w:bookmarkStart w:id="0" w:name="_GoBack"/>
      <w:bookmarkEnd w:id="0"/>
      <w:r>
        <w:rPr>
          <w:sz w:val="20"/>
          <w:szCs w:val="20"/>
        </w:rPr>
        <w:t>, например, таких, как Сингапур, экономических успехов намного больше, чем в России, и они очевиднее для всех во всем мире.</w:t>
      </w:r>
    </w:p>
    <w:sectPr w:rsidR="00270070" w:rsidRPr="00270070" w:rsidSect="00037BA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149" w:rsidRDefault="00F34149" w:rsidP="008C2552">
      <w:pPr>
        <w:spacing w:after="0" w:line="240" w:lineRule="auto"/>
      </w:pPr>
      <w:r>
        <w:separator/>
      </w:r>
    </w:p>
  </w:endnote>
  <w:endnote w:type="continuationSeparator" w:id="0">
    <w:p w:rsidR="00F34149" w:rsidRDefault="00F34149" w:rsidP="008C2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782260"/>
      <w:docPartObj>
        <w:docPartGallery w:val="Page Numbers (Bottom of Page)"/>
        <w:docPartUnique/>
      </w:docPartObj>
    </w:sdtPr>
    <w:sdtContent>
      <w:p w:rsidR="008C2552" w:rsidRDefault="008C2552">
        <w:pPr>
          <w:pStyle w:val="a6"/>
          <w:jc w:val="center"/>
        </w:pPr>
        <w:r>
          <w:fldChar w:fldCharType="begin"/>
        </w:r>
        <w:r>
          <w:instrText>PAGE   \* MERGEFORMAT</w:instrText>
        </w:r>
        <w:r>
          <w:fldChar w:fldCharType="separate"/>
        </w:r>
        <w:r w:rsidR="00270070">
          <w:rPr>
            <w:noProof/>
          </w:rPr>
          <w:t>5</w:t>
        </w:r>
        <w:r>
          <w:fldChar w:fldCharType="end"/>
        </w:r>
      </w:p>
    </w:sdtContent>
  </w:sdt>
  <w:p w:rsidR="008C2552" w:rsidRDefault="008C255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149" w:rsidRDefault="00F34149" w:rsidP="008C2552">
      <w:pPr>
        <w:spacing w:after="0" w:line="240" w:lineRule="auto"/>
      </w:pPr>
      <w:r>
        <w:separator/>
      </w:r>
    </w:p>
  </w:footnote>
  <w:footnote w:type="continuationSeparator" w:id="0">
    <w:p w:rsidR="00F34149" w:rsidRDefault="00F34149" w:rsidP="008C2552">
      <w:pPr>
        <w:spacing w:after="0" w:line="240" w:lineRule="auto"/>
      </w:pPr>
      <w:r>
        <w:continuationSeparator/>
      </w:r>
    </w:p>
  </w:footnote>
  <w:footnote w:id="1">
    <w:p w:rsidR="005D2B16" w:rsidRPr="00270070" w:rsidRDefault="005D2B16">
      <w:pPr>
        <w:pStyle w:val="a8"/>
        <w:rPr>
          <w:sz w:val="18"/>
          <w:szCs w:val="18"/>
        </w:rPr>
      </w:pPr>
      <w:r w:rsidRPr="00270070">
        <w:rPr>
          <w:rStyle w:val="aa"/>
          <w:sz w:val="18"/>
          <w:szCs w:val="18"/>
        </w:rPr>
        <w:footnoteRef/>
      </w:r>
      <w:r w:rsidRPr="00270070">
        <w:rPr>
          <w:sz w:val="18"/>
          <w:szCs w:val="18"/>
        </w:rPr>
        <w:t xml:space="preserve"> См.: Сафина Роза </w:t>
      </w:r>
      <w:proofErr w:type="spellStart"/>
      <w:r w:rsidRPr="00270070">
        <w:rPr>
          <w:sz w:val="18"/>
          <w:szCs w:val="18"/>
        </w:rPr>
        <w:t>Саимовна</w:t>
      </w:r>
      <w:proofErr w:type="spellEnd"/>
      <w:r w:rsidRPr="00270070">
        <w:rPr>
          <w:sz w:val="18"/>
          <w:szCs w:val="18"/>
        </w:rPr>
        <w:t xml:space="preserve">, </w:t>
      </w:r>
      <w:proofErr w:type="spellStart"/>
      <w:r w:rsidRPr="00270070">
        <w:rPr>
          <w:sz w:val="18"/>
          <w:szCs w:val="18"/>
        </w:rPr>
        <w:t>Курзина</w:t>
      </w:r>
      <w:proofErr w:type="spellEnd"/>
      <w:r w:rsidRPr="00270070">
        <w:rPr>
          <w:sz w:val="18"/>
          <w:szCs w:val="18"/>
        </w:rPr>
        <w:t xml:space="preserve"> Ирина Михайловна Россия в контексте теории международных конкурентных преимуществ М. Портера // ВЭПС. 2016. №2. URL: https://cyberleninka.ru/article/n/rossiya-v-kontekste-teorii-mezhdunarodnyh-konkurentnyh-preimuschestv-m-portera (дата обращения: 13.11.2020).</w:t>
      </w:r>
    </w:p>
  </w:footnote>
  <w:footnote w:id="2">
    <w:p w:rsidR="00270070" w:rsidRPr="00270070" w:rsidRDefault="00270070">
      <w:pPr>
        <w:pStyle w:val="a8"/>
        <w:rPr>
          <w:sz w:val="18"/>
          <w:szCs w:val="18"/>
        </w:rPr>
      </w:pPr>
      <w:r w:rsidRPr="00270070">
        <w:rPr>
          <w:rStyle w:val="aa"/>
          <w:sz w:val="18"/>
          <w:szCs w:val="18"/>
        </w:rPr>
        <w:footnoteRef/>
      </w:r>
      <w:r w:rsidRPr="00270070">
        <w:rPr>
          <w:sz w:val="18"/>
          <w:szCs w:val="18"/>
        </w:rPr>
        <w:t xml:space="preserve"> Почему за 20 лет Россия так и не перешла от стагнации к развитию // Ведомости. https://www.vedomosti.ru/economics/articles/2019/10/08/813068-20-let-stagnatsii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73CB"/>
    <w:rsid w:val="00037BA1"/>
    <w:rsid w:val="00270070"/>
    <w:rsid w:val="00323862"/>
    <w:rsid w:val="00390DF4"/>
    <w:rsid w:val="004661E0"/>
    <w:rsid w:val="005D2B16"/>
    <w:rsid w:val="00676AF7"/>
    <w:rsid w:val="0073105E"/>
    <w:rsid w:val="007A73CB"/>
    <w:rsid w:val="008C2552"/>
    <w:rsid w:val="0092236E"/>
    <w:rsid w:val="00A8266E"/>
    <w:rsid w:val="00CD1854"/>
    <w:rsid w:val="00F34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DBD79-CEF5-4F39-B98A-C9A3FE14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B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266E"/>
    <w:pPr>
      <w:ind w:left="720"/>
      <w:contextualSpacing/>
    </w:pPr>
  </w:style>
  <w:style w:type="paragraph" w:styleId="a4">
    <w:name w:val="header"/>
    <w:basedOn w:val="a"/>
    <w:link w:val="a5"/>
    <w:uiPriority w:val="99"/>
    <w:unhideWhenUsed/>
    <w:rsid w:val="008C255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2552"/>
  </w:style>
  <w:style w:type="paragraph" w:styleId="a6">
    <w:name w:val="footer"/>
    <w:basedOn w:val="a"/>
    <w:link w:val="a7"/>
    <w:uiPriority w:val="99"/>
    <w:unhideWhenUsed/>
    <w:rsid w:val="008C255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2552"/>
  </w:style>
  <w:style w:type="paragraph" w:styleId="a8">
    <w:name w:val="footnote text"/>
    <w:basedOn w:val="a"/>
    <w:link w:val="a9"/>
    <w:uiPriority w:val="99"/>
    <w:semiHidden/>
    <w:unhideWhenUsed/>
    <w:rsid w:val="005D2B16"/>
    <w:pPr>
      <w:spacing w:after="0" w:line="240" w:lineRule="auto"/>
    </w:pPr>
    <w:rPr>
      <w:sz w:val="20"/>
      <w:szCs w:val="20"/>
    </w:rPr>
  </w:style>
  <w:style w:type="character" w:customStyle="1" w:styleId="a9">
    <w:name w:val="Текст сноски Знак"/>
    <w:basedOn w:val="a0"/>
    <w:link w:val="a8"/>
    <w:uiPriority w:val="99"/>
    <w:semiHidden/>
    <w:rsid w:val="005D2B16"/>
    <w:rPr>
      <w:sz w:val="20"/>
      <w:szCs w:val="20"/>
    </w:rPr>
  </w:style>
  <w:style w:type="character" w:styleId="aa">
    <w:name w:val="footnote reference"/>
    <w:basedOn w:val="a0"/>
    <w:uiPriority w:val="99"/>
    <w:semiHidden/>
    <w:unhideWhenUsed/>
    <w:rsid w:val="005D2B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8F91CB4D-5132-4B6A-A000-DEF21674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2897</Words>
  <Characters>16517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Admin</cp:lastModifiedBy>
  <cp:revision>10</cp:revision>
  <dcterms:created xsi:type="dcterms:W3CDTF">2020-10-23T10:24:00Z</dcterms:created>
  <dcterms:modified xsi:type="dcterms:W3CDTF">2020-11-13T10:27:00Z</dcterms:modified>
</cp:coreProperties>
</file>